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DAE" w:rsidRPr="00A87DAE" w:rsidRDefault="00A87DAE" w:rsidP="00A87DAE">
      <w:pPr>
        <w:jc w:val="right"/>
        <w:rPr>
          <w:rFonts w:ascii="Times New Roman" w:hAnsi="Times New Roman"/>
        </w:rPr>
      </w:pPr>
      <w:r w:rsidRPr="00A87DAE">
        <w:rPr>
          <w:rFonts w:ascii="Times New Roman" w:hAnsi="Times New Roman"/>
        </w:rPr>
        <w:t>Приложение № 1</w:t>
      </w:r>
    </w:p>
    <w:p w:rsidR="00A87DAE" w:rsidRPr="00A87DAE" w:rsidRDefault="008E7C40" w:rsidP="00A87DA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 2026-14У от ___.___.2026</w:t>
      </w:r>
      <w:r w:rsidR="00A87DAE" w:rsidRPr="00A87DAE">
        <w:rPr>
          <w:rFonts w:ascii="Times New Roman" w:hAnsi="Times New Roman"/>
        </w:rPr>
        <w:t xml:space="preserve"> г.</w:t>
      </w:r>
    </w:p>
    <w:p w:rsidR="00FA6A53" w:rsidRDefault="00FA6A53" w:rsidP="00B97A94">
      <w:pPr>
        <w:pStyle w:val="Style5"/>
        <w:widowControl/>
        <w:ind w:right="7"/>
        <w:jc w:val="center"/>
        <w:rPr>
          <w:rStyle w:val="FontStyle18"/>
          <w:sz w:val="24"/>
          <w:szCs w:val="24"/>
        </w:rPr>
      </w:pPr>
    </w:p>
    <w:p w:rsidR="00ED359D" w:rsidRDefault="00ED359D" w:rsidP="00B97A94">
      <w:pPr>
        <w:pStyle w:val="Style5"/>
        <w:widowControl/>
        <w:ind w:right="7"/>
        <w:jc w:val="center"/>
        <w:rPr>
          <w:rStyle w:val="FontStyle18"/>
          <w:sz w:val="24"/>
          <w:szCs w:val="24"/>
        </w:rPr>
      </w:pPr>
    </w:p>
    <w:p w:rsidR="001A5B0F" w:rsidRPr="003D411E" w:rsidRDefault="001A5B0F" w:rsidP="001A5B0F">
      <w:pPr>
        <w:jc w:val="center"/>
        <w:rPr>
          <w:rFonts w:ascii="Arial" w:hAnsi="Arial" w:cs="Arial"/>
        </w:rPr>
      </w:pPr>
      <w:bookmarkStart w:id="0" w:name="_GoBack"/>
      <w:bookmarkEnd w:id="0"/>
      <w:r w:rsidRPr="003D411E">
        <w:rPr>
          <w:rFonts w:ascii="Arial" w:hAnsi="Arial" w:cs="Arial"/>
          <w:b/>
          <w:bCs/>
        </w:rPr>
        <w:t xml:space="preserve">ТЕХНИЧЕСКОЕ ЗАДАНИЕ </w:t>
      </w:r>
    </w:p>
    <w:p w:rsidR="001A5B0F" w:rsidRPr="003D411E" w:rsidRDefault="001A5B0F" w:rsidP="001A5B0F">
      <w:pPr>
        <w:jc w:val="center"/>
        <w:rPr>
          <w:rFonts w:ascii="Arial" w:hAnsi="Arial" w:cs="Arial"/>
          <w:bCs/>
        </w:rPr>
      </w:pPr>
      <w:r w:rsidRPr="003D411E">
        <w:rPr>
          <w:rFonts w:ascii="Arial" w:hAnsi="Arial" w:cs="Arial"/>
          <w:bCs/>
        </w:rPr>
        <w:t xml:space="preserve">на оказание услуг </w:t>
      </w:r>
    </w:p>
    <w:p w:rsidR="001A5B0F" w:rsidRPr="003D411E" w:rsidRDefault="001A5B0F" w:rsidP="001A5B0F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«О</w:t>
      </w:r>
      <w:r w:rsidRPr="003D411E">
        <w:rPr>
          <w:rFonts w:ascii="Arial" w:hAnsi="Arial" w:cs="Arial"/>
          <w:bCs/>
        </w:rPr>
        <w:t>бследовани</w:t>
      </w:r>
      <w:r>
        <w:rPr>
          <w:rFonts w:ascii="Arial" w:hAnsi="Arial" w:cs="Arial"/>
          <w:bCs/>
        </w:rPr>
        <w:t>е</w:t>
      </w:r>
      <w:r w:rsidRPr="003D411E">
        <w:rPr>
          <w:rFonts w:ascii="Arial" w:hAnsi="Arial" w:cs="Arial"/>
          <w:bCs/>
        </w:rPr>
        <w:t xml:space="preserve"> мостовых сооружений (служебного автодорожного на гребне бетонной плотины и моста нижнего бьефа)</w:t>
      </w:r>
      <w:r>
        <w:rPr>
          <w:rFonts w:ascii="Arial" w:hAnsi="Arial" w:cs="Arial"/>
          <w:bCs/>
        </w:rPr>
        <w:t>»</w:t>
      </w:r>
    </w:p>
    <w:p w:rsidR="001A5B0F" w:rsidRPr="003D411E" w:rsidRDefault="001A5B0F" w:rsidP="001A5B0F">
      <w:pPr>
        <w:rPr>
          <w:rFonts w:ascii="Arial" w:hAnsi="Arial" w:cs="Arial"/>
          <w:b/>
          <w:bCs/>
        </w:rPr>
      </w:pPr>
    </w:p>
    <w:p w:rsidR="001A5B0F" w:rsidRPr="003D411E" w:rsidRDefault="001A5B0F" w:rsidP="001A5B0F">
      <w:pPr>
        <w:jc w:val="both"/>
        <w:rPr>
          <w:rFonts w:ascii="Arial" w:hAnsi="Arial" w:cs="Arial"/>
          <w:b/>
          <w:bCs/>
        </w:rPr>
      </w:pPr>
      <w:r w:rsidRPr="003D411E">
        <w:rPr>
          <w:rFonts w:ascii="Arial" w:hAnsi="Arial" w:cs="Arial"/>
          <w:b/>
          <w:bCs/>
        </w:rPr>
        <w:t>1. Основание для проведения обследования:</w:t>
      </w:r>
    </w:p>
    <w:p w:rsidR="001A5B0F" w:rsidRPr="003D411E" w:rsidRDefault="001A5B0F" w:rsidP="001A5B0F">
      <w:pPr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>1.1 Требования Межгосударственного стандарта ГОСТ 31937-2024 от 01.05.2024 г. «Здания и Сооружения. Правила обследования и мониторинга технического состояния»;</w:t>
      </w:r>
    </w:p>
    <w:p w:rsidR="001A5B0F" w:rsidRPr="003D411E" w:rsidRDefault="001A5B0F" w:rsidP="001A5B0F">
      <w:pPr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>1.2 Требования Свода Правил СП 255.1325800.2016 от 25.02.2017 г. «Здания и Сооружения. Правила эксплуатации. Основные положения»;</w:t>
      </w:r>
    </w:p>
    <w:p w:rsidR="001A5B0F" w:rsidRDefault="001A5B0F" w:rsidP="001A5B0F">
      <w:pPr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>1.3 Требования СТО 70238424.27.010.011-2008 «Здания и сооружения объектов энергетики. Методика оценки технического состояния»</w:t>
      </w:r>
      <w:r>
        <w:rPr>
          <w:rFonts w:ascii="Arial" w:hAnsi="Arial" w:cs="Arial"/>
        </w:rPr>
        <w:t>.</w:t>
      </w:r>
    </w:p>
    <w:p w:rsidR="001A5B0F" w:rsidRDefault="001A5B0F" w:rsidP="001A5B0F">
      <w:pPr>
        <w:ind w:firstLine="567"/>
        <w:jc w:val="both"/>
        <w:rPr>
          <w:rFonts w:ascii="Arial" w:hAnsi="Arial" w:cs="Arial"/>
        </w:rPr>
      </w:pPr>
    </w:p>
    <w:p w:rsidR="001A5B0F" w:rsidRDefault="001A5B0F" w:rsidP="001A5B0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 </w:t>
      </w:r>
      <w:r w:rsidRPr="003D411E">
        <w:rPr>
          <w:rFonts w:ascii="Arial" w:hAnsi="Arial" w:cs="Arial"/>
          <w:b/>
          <w:bCs/>
        </w:rPr>
        <w:t>Цель услуги:</w:t>
      </w:r>
    </w:p>
    <w:p w:rsidR="001A5B0F" w:rsidRPr="004D3DAC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Получение заключения о текущем техническом состоянии строительных конструкций </w:t>
      </w:r>
      <w:r w:rsidRPr="004D3DAC">
        <w:rPr>
          <w:rFonts w:ascii="Arial" w:hAnsi="Arial" w:cs="Arial"/>
        </w:rPr>
        <w:t>с оценкой прочности, устойчивости и эксплуатационной надежности строительных конструкций</w:t>
      </w:r>
      <w:r>
        <w:rPr>
          <w:rFonts w:ascii="Arial" w:hAnsi="Arial" w:cs="Arial"/>
        </w:rPr>
        <w:t xml:space="preserve"> с</w:t>
      </w:r>
      <w:r w:rsidRPr="004D3DAC">
        <w:rPr>
          <w:rFonts w:ascii="Arial" w:hAnsi="Arial" w:cs="Arial"/>
        </w:rPr>
        <w:t>лужебн</w:t>
      </w:r>
      <w:r>
        <w:rPr>
          <w:rFonts w:ascii="Arial" w:hAnsi="Arial" w:cs="Arial"/>
        </w:rPr>
        <w:t>ого</w:t>
      </w:r>
      <w:r w:rsidRPr="004D3DAC">
        <w:rPr>
          <w:rFonts w:ascii="Arial" w:hAnsi="Arial" w:cs="Arial"/>
        </w:rPr>
        <w:t xml:space="preserve"> автодорожн</w:t>
      </w:r>
      <w:r>
        <w:rPr>
          <w:rFonts w:ascii="Arial" w:hAnsi="Arial" w:cs="Arial"/>
        </w:rPr>
        <w:t>ого</w:t>
      </w:r>
      <w:r w:rsidRPr="004D3DAC">
        <w:rPr>
          <w:rFonts w:ascii="Arial" w:hAnsi="Arial" w:cs="Arial"/>
        </w:rPr>
        <w:t xml:space="preserve"> мост</w:t>
      </w:r>
      <w:r>
        <w:rPr>
          <w:rFonts w:ascii="Arial" w:hAnsi="Arial" w:cs="Arial"/>
        </w:rPr>
        <w:t>а</w:t>
      </w:r>
      <w:r w:rsidRPr="004D3DAC">
        <w:rPr>
          <w:rFonts w:ascii="Arial" w:hAnsi="Arial" w:cs="Arial"/>
        </w:rPr>
        <w:t xml:space="preserve"> на гребне плотины Усть-Илимской ГЭС (мост верхнего бьефа (ВБ)</w:t>
      </w:r>
      <w:r>
        <w:rPr>
          <w:rFonts w:ascii="Arial" w:hAnsi="Arial" w:cs="Arial"/>
        </w:rPr>
        <w:t xml:space="preserve"> и м</w:t>
      </w:r>
      <w:r w:rsidRPr="004D3DAC">
        <w:rPr>
          <w:rFonts w:ascii="Arial" w:hAnsi="Arial" w:cs="Arial"/>
        </w:rPr>
        <w:t>ост</w:t>
      </w:r>
      <w:r>
        <w:rPr>
          <w:rFonts w:ascii="Arial" w:hAnsi="Arial" w:cs="Arial"/>
        </w:rPr>
        <w:t>а</w:t>
      </w:r>
      <w:r w:rsidRPr="004D3DAC">
        <w:rPr>
          <w:rFonts w:ascii="Arial" w:hAnsi="Arial" w:cs="Arial"/>
        </w:rPr>
        <w:t xml:space="preserve"> нижнего бьефа (НБ). </w:t>
      </w:r>
    </w:p>
    <w:p w:rsidR="001A5B0F" w:rsidRDefault="001A5B0F" w:rsidP="001A5B0F">
      <w:pPr>
        <w:ind w:firstLine="567"/>
        <w:jc w:val="both"/>
        <w:rPr>
          <w:rFonts w:ascii="Arial" w:hAnsi="Arial" w:cs="Arial"/>
          <w:b/>
          <w:bCs/>
        </w:rPr>
      </w:pPr>
    </w:p>
    <w:p w:rsidR="001A5B0F" w:rsidRDefault="001A5B0F" w:rsidP="001A5B0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Исходные данные для услуги:</w:t>
      </w:r>
    </w:p>
    <w:p w:rsidR="001A5B0F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>- материалы проектной и исполнительной документации;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 xml:space="preserve">- результаты ранее выполненных обследований технического состояния строительных конструкций </w:t>
      </w:r>
      <w:r>
        <w:rPr>
          <w:rFonts w:ascii="Arial" w:hAnsi="Arial" w:cs="Arial"/>
        </w:rPr>
        <w:t>мостовых сооружений</w:t>
      </w:r>
      <w:r w:rsidRPr="003D411E">
        <w:rPr>
          <w:rFonts w:ascii="Arial" w:hAnsi="Arial" w:cs="Arial"/>
        </w:rPr>
        <w:t>;</w:t>
      </w:r>
    </w:p>
    <w:p w:rsidR="001A5B0F" w:rsidRPr="00354706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 xml:space="preserve">- информация о ремонтах, проводившихся на строительных конструкциях </w:t>
      </w:r>
      <w:r>
        <w:rPr>
          <w:rFonts w:ascii="Arial" w:hAnsi="Arial" w:cs="Arial"/>
        </w:rPr>
        <w:t>мостовых сооружений</w:t>
      </w:r>
      <w:r w:rsidRPr="00354706">
        <w:rPr>
          <w:rFonts w:ascii="Arial" w:hAnsi="Arial" w:cs="Arial"/>
        </w:rPr>
        <w:t>;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4D3DAC">
        <w:rPr>
          <w:rFonts w:ascii="Arial" w:hAnsi="Arial" w:cs="Arial"/>
        </w:rPr>
        <w:t>производственные паспорта зданий и сооружений</w:t>
      </w:r>
      <w:r>
        <w:rPr>
          <w:rFonts w:ascii="Arial" w:hAnsi="Arial" w:cs="Arial"/>
        </w:rPr>
        <w:t>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 xml:space="preserve">Необходимые исходные данные передаются по </w:t>
      </w:r>
      <w:r w:rsidRPr="003D411E">
        <w:rPr>
          <w:rFonts w:ascii="Arial" w:hAnsi="Arial" w:cs="Arial"/>
          <w:u w:val="single"/>
        </w:rPr>
        <w:t>письменному</w:t>
      </w:r>
      <w:r w:rsidRPr="003D411E">
        <w:rPr>
          <w:rFonts w:ascii="Arial" w:hAnsi="Arial" w:cs="Arial"/>
        </w:rPr>
        <w:t xml:space="preserve"> запросу Исполнителя.</w:t>
      </w:r>
    </w:p>
    <w:p w:rsidR="001A5B0F" w:rsidRPr="003D411E" w:rsidRDefault="001A5B0F" w:rsidP="001A5B0F">
      <w:pPr>
        <w:ind w:firstLine="567"/>
        <w:jc w:val="both"/>
        <w:rPr>
          <w:rFonts w:ascii="Arial" w:hAnsi="Arial" w:cs="Arial"/>
        </w:rPr>
      </w:pPr>
    </w:p>
    <w:p w:rsidR="001A5B0F" w:rsidRPr="003D411E" w:rsidRDefault="001A5B0F" w:rsidP="001A5B0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</w:t>
      </w:r>
      <w:r w:rsidRPr="003D411E">
        <w:rPr>
          <w:rFonts w:ascii="Arial" w:hAnsi="Arial" w:cs="Arial"/>
          <w:b/>
          <w:bCs/>
        </w:rPr>
        <w:t>. Технические характеристики обследуемых объектов</w:t>
      </w:r>
      <w:r w:rsidRPr="00354706">
        <w:rPr>
          <w:rFonts w:ascii="Arial" w:hAnsi="Arial" w:cs="Arial"/>
          <w:b/>
          <w:bCs/>
        </w:rPr>
        <w:t>: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Pr="003D411E">
        <w:rPr>
          <w:rFonts w:ascii="Arial" w:hAnsi="Arial" w:cs="Arial"/>
          <w:b/>
        </w:rPr>
        <w:t>.1 Служебный автодорожный мост на гребне плотины Усть-Илимской ГЭС (мост верхнего бьефа (ВБ))</w:t>
      </w:r>
      <w:r>
        <w:rPr>
          <w:rFonts w:ascii="Arial" w:hAnsi="Arial" w:cs="Arial"/>
          <w:b/>
        </w:rPr>
        <w:t>: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 xml:space="preserve">Тип – однопролетные металлические двухбалочные строения, всего 11 пролетов. 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>Проезжая часть – железобетонная плита, бетон М-300, Мрз300, М200, Мрз200.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>Ширина проезжей части без тротуаров – 4,5 м. Габарит проезжей части – Г-4,5. Опорные части: валковая – подвижная, тангенциальная – неподвижная.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>Полная длина одного пролетного строения 21,8 м.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>Общая длина моста 242 м.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>Высота балок 1610 мм.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>Расстояние между балками 2000 мм.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 xml:space="preserve">Расчетная нагрузка автомобильная нормативная Н30. 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 xml:space="preserve">Окончание монтажа: декабрь 1977 г. 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Pr="003D411E">
        <w:rPr>
          <w:rFonts w:ascii="Arial" w:hAnsi="Arial" w:cs="Arial"/>
          <w:b/>
        </w:rPr>
        <w:t>.2 Мост нижнего бьефа (НБ)</w:t>
      </w:r>
      <w:r>
        <w:rPr>
          <w:rFonts w:ascii="Arial" w:hAnsi="Arial" w:cs="Arial"/>
          <w:b/>
        </w:rPr>
        <w:t>: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 xml:space="preserve">Мост выполнен в виде монолитных железобетонных плит толщиной 980 мм, которые опираются на бычки здания гидроэлектростанции. Конструкция моста состоит из несущих армокаркасов, к которым подвешивалась деревянная опалубка. </w:t>
      </w:r>
      <w:r w:rsidRPr="003D411E">
        <w:rPr>
          <w:rFonts w:ascii="Arial" w:hAnsi="Arial" w:cs="Arial"/>
        </w:rPr>
        <w:lastRenderedPageBreak/>
        <w:t>На мосту установлен один рельс пути козлового крана грузоподъемностью 40 т, а также один рельс под строительный кран БК-1000 (в настоящее время демонтирован). Со стороны нижнего бьефа смонтирован тротуар с перильными ограждениями.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>Мост рассчитан на нагрузку от крана БК-1000 и колесную нагрузку НК-80.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>Марка бетона моста М-300, В-2, Мрз200.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>Для всех закладных деталей выполнена металлизация цинком на толщину 150-200 мк.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>Общая длина 410 м, ширина 8,83 м.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>Ввод в эксплуатацию: декабрь 1980 г.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  <w:b/>
          <w:bCs/>
          <w:u w:val="single"/>
        </w:rPr>
      </w:pPr>
    </w:p>
    <w:p w:rsidR="001A5B0F" w:rsidRDefault="001A5B0F" w:rsidP="001A5B0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</w:t>
      </w:r>
      <w:r w:rsidRPr="003D411E">
        <w:rPr>
          <w:rFonts w:ascii="Arial" w:hAnsi="Arial" w:cs="Arial"/>
          <w:b/>
          <w:bCs/>
        </w:rPr>
        <w:t xml:space="preserve">. </w:t>
      </w:r>
      <w:r>
        <w:rPr>
          <w:rFonts w:ascii="Arial" w:hAnsi="Arial" w:cs="Arial"/>
          <w:b/>
          <w:bCs/>
        </w:rPr>
        <w:t>Основные требования к содержанию услуг</w:t>
      </w:r>
      <w:r w:rsidRPr="003D411E">
        <w:rPr>
          <w:rFonts w:ascii="Arial" w:hAnsi="Arial" w:cs="Arial"/>
          <w:b/>
          <w:bCs/>
        </w:rPr>
        <w:t>: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>Состав и содержание оказываемых услуг должны соответствовать требованиям законодательства</w:t>
      </w:r>
      <w:r>
        <w:rPr>
          <w:rFonts w:ascii="Arial" w:hAnsi="Arial" w:cs="Arial"/>
        </w:rPr>
        <w:t>, в том числе</w:t>
      </w:r>
      <w:r w:rsidRPr="003D411E">
        <w:rPr>
          <w:rFonts w:ascii="Arial" w:hAnsi="Arial" w:cs="Arial"/>
        </w:rPr>
        <w:t xml:space="preserve"> о безопасности гидротехнических сооружений.</w:t>
      </w:r>
    </w:p>
    <w:p w:rsidR="001A5B0F" w:rsidRPr="003D411E" w:rsidRDefault="001A5B0F" w:rsidP="001A5B0F">
      <w:pPr>
        <w:ind w:firstLine="567"/>
        <w:jc w:val="both"/>
        <w:rPr>
          <w:rFonts w:ascii="Arial" w:hAnsi="Arial" w:cs="Arial"/>
          <w:b/>
          <w:bCs/>
        </w:rPr>
      </w:pPr>
      <w:r w:rsidRPr="003D411E">
        <w:rPr>
          <w:rFonts w:ascii="Arial" w:hAnsi="Arial" w:cs="Arial"/>
        </w:rPr>
        <w:t>Объем оказываемых услуг:</w:t>
      </w:r>
    </w:p>
    <w:p w:rsidR="001A5B0F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bookmarkStart w:id="1" w:name="PO0000325"/>
      <w:bookmarkEnd w:id="1"/>
      <w:r>
        <w:rPr>
          <w:rFonts w:ascii="Arial" w:hAnsi="Arial" w:cs="Arial"/>
        </w:rPr>
        <w:t>5</w:t>
      </w:r>
      <w:r w:rsidRPr="003D411E">
        <w:rPr>
          <w:rFonts w:ascii="Arial" w:hAnsi="Arial" w:cs="Arial"/>
        </w:rPr>
        <w:t xml:space="preserve">.1. Ознакомление с проектно-конструкторской и технологической документацией. Расчет и составление эскизов для </w:t>
      </w:r>
      <w:r>
        <w:rPr>
          <w:rFonts w:ascii="Arial" w:hAnsi="Arial" w:cs="Arial"/>
        </w:rPr>
        <w:t>устройства</w:t>
      </w:r>
      <w:r w:rsidRPr="003D411E">
        <w:rPr>
          <w:rFonts w:ascii="Arial" w:hAnsi="Arial" w:cs="Arial"/>
        </w:rPr>
        <w:t xml:space="preserve"> подмостей.</w:t>
      </w:r>
    </w:p>
    <w:p w:rsidR="001A5B0F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5.2. Разработка, согласование с Заказчиком программы визуально-инструментального обследования строительных конструкций мостовых сооружений (далее – Программа).</w:t>
      </w:r>
    </w:p>
    <w:p w:rsidR="001A5B0F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программе должны быть предусмотрены в том числе: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bookmarkStart w:id="2" w:name="PO0000326"/>
      <w:bookmarkEnd w:id="2"/>
      <w:r>
        <w:rPr>
          <w:rFonts w:ascii="Arial" w:hAnsi="Arial" w:cs="Arial"/>
        </w:rPr>
        <w:t>- о</w:t>
      </w:r>
      <w:r w:rsidRPr="003D411E">
        <w:rPr>
          <w:rFonts w:ascii="Arial" w:hAnsi="Arial" w:cs="Arial"/>
        </w:rPr>
        <w:t>бследование подмостовой зоны</w:t>
      </w:r>
      <w:r>
        <w:rPr>
          <w:rFonts w:ascii="Arial" w:hAnsi="Arial" w:cs="Arial"/>
        </w:rPr>
        <w:t>,</w:t>
      </w:r>
      <w:r w:rsidRPr="003D411E">
        <w:rPr>
          <w:rFonts w:ascii="Arial" w:hAnsi="Arial" w:cs="Arial"/>
        </w:rPr>
        <w:t xml:space="preserve"> проезжей части моста, деформационных швов плит проезжей части, тротуаров, перильных ограждений, пролетных строений, опор и опорных частей</w:t>
      </w:r>
      <w:r>
        <w:rPr>
          <w:rFonts w:ascii="Arial" w:hAnsi="Arial" w:cs="Arial"/>
        </w:rPr>
        <w:t>;</w:t>
      </w:r>
    </w:p>
    <w:p w:rsidR="001A5B0F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bookmarkStart w:id="3" w:name="PO0000327"/>
      <w:bookmarkEnd w:id="3"/>
      <w:r>
        <w:rPr>
          <w:rFonts w:ascii="Arial" w:hAnsi="Arial" w:cs="Arial"/>
        </w:rPr>
        <w:t>- п</w:t>
      </w:r>
      <w:r w:rsidRPr="003D411E">
        <w:rPr>
          <w:rFonts w:ascii="Arial" w:hAnsi="Arial" w:cs="Arial"/>
        </w:rPr>
        <w:t>роведение контрольных измерений.</w:t>
      </w:r>
    </w:p>
    <w:p w:rsidR="001A5B0F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3D411E">
        <w:rPr>
          <w:rFonts w:ascii="Arial" w:hAnsi="Arial" w:cs="Arial"/>
        </w:rPr>
        <w:t>.3.</w:t>
      </w:r>
      <w:r w:rsidRPr="003D411E">
        <w:rPr>
          <w:rFonts w:ascii="Arial" w:hAnsi="Arial" w:cs="Arial"/>
        </w:rPr>
        <w:tab/>
        <w:t>Анализ и обобщение архивной документации (проектная документация, научно-технические отчёты, эксплуатационная документация).</w:t>
      </w:r>
    </w:p>
    <w:p w:rsidR="001A5B0F" w:rsidRPr="006C6C5D" w:rsidRDefault="001A5B0F" w:rsidP="001A5B0F">
      <w:pPr>
        <w:overflowPunct w:val="0"/>
        <w:ind w:firstLine="567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>
        <w:rPr>
          <w:rFonts w:ascii="Arial" w:hAnsi="Arial" w:cs="Arial"/>
        </w:rPr>
        <w:t>5</w:t>
      </w:r>
      <w:r w:rsidRPr="003D411E">
        <w:rPr>
          <w:rFonts w:ascii="Arial" w:hAnsi="Arial" w:cs="Arial"/>
        </w:rPr>
        <w:t>.</w:t>
      </w:r>
      <w:r>
        <w:rPr>
          <w:rFonts w:ascii="Arial" w:hAnsi="Arial" w:cs="Arial"/>
        </w:rPr>
        <w:t>4</w:t>
      </w:r>
      <w:r w:rsidRPr="003D411E">
        <w:rPr>
          <w:rFonts w:ascii="Arial" w:hAnsi="Arial" w:cs="Arial"/>
        </w:rPr>
        <w:t>. Визуальное обследование по согласованной программе, том числе: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3D411E">
        <w:rPr>
          <w:rFonts w:ascii="Arial" w:hAnsi="Arial" w:cs="Arial"/>
        </w:rPr>
        <w:t>.</w:t>
      </w:r>
      <w:r>
        <w:rPr>
          <w:rFonts w:ascii="Arial" w:hAnsi="Arial" w:cs="Arial"/>
        </w:rPr>
        <w:t>4</w:t>
      </w:r>
      <w:r w:rsidRPr="003D411E">
        <w:rPr>
          <w:rFonts w:ascii="Arial" w:hAnsi="Arial" w:cs="Arial"/>
        </w:rPr>
        <w:t>.1. Визуальное обследование конструкций: выявление и фиксация видимых дефектов и повреждений (описание, фотографии, полевые работы).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3D411E">
        <w:rPr>
          <w:rFonts w:ascii="Arial" w:hAnsi="Arial" w:cs="Arial"/>
        </w:rPr>
        <w:t>.</w:t>
      </w:r>
      <w:r>
        <w:rPr>
          <w:rFonts w:ascii="Arial" w:hAnsi="Arial" w:cs="Arial"/>
        </w:rPr>
        <w:t>4</w:t>
      </w:r>
      <w:r w:rsidRPr="003D411E">
        <w:rPr>
          <w:rFonts w:ascii="Arial" w:hAnsi="Arial" w:cs="Arial"/>
        </w:rPr>
        <w:t>.2. Составление схем и ведомостей дефектов и повреждений, необходимых для разработки рекомендаций по их устранению.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3D411E">
        <w:rPr>
          <w:rFonts w:ascii="Arial" w:hAnsi="Arial" w:cs="Arial"/>
        </w:rPr>
        <w:t>.</w:t>
      </w:r>
      <w:r>
        <w:rPr>
          <w:rFonts w:ascii="Arial" w:hAnsi="Arial" w:cs="Arial"/>
        </w:rPr>
        <w:t>5</w:t>
      </w:r>
      <w:r w:rsidRPr="003D411E">
        <w:rPr>
          <w:rFonts w:ascii="Arial" w:hAnsi="Arial" w:cs="Arial"/>
        </w:rPr>
        <w:t>. Инструментальное обследование по согласованной программе, в том числе: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3D411E">
        <w:rPr>
          <w:rFonts w:ascii="Arial" w:hAnsi="Arial" w:cs="Arial"/>
        </w:rPr>
        <w:t>.</w:t>
      </w:r>
      <w:r>
        <w:rPr>
          <w:rFonts w:ascii="Arial" w:hAnsi="Arial" w:cs="Arial"/>
        </w:rPr>
        <w:t>5</w:t>
      </w:r>
      <w:r w:rsidRPr="003D411E">
        <w:rPr>
          <w:rFonts w:ascii="Arial" w:hAnsi="Arial" w:cs="Arial"/>
        </w:rPr>
        <w:t>.1. Определение физико-механических характеристик бетона (прочность при сжатии) неразрушающими методами.</w:t>
      </w:r>
    </w:p>
    <w:p w:rsidR="001A5B0F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3D411E">
        <w:rPr>
          <w:rFonts w:ascii="Arial" w:hAnsi="Arial" w:cs="Arial"/>
        </w:rPr>
        <w:t>.</w:t>
      </w:r>
      <w:r>
        <w:rPr>
          <w:rFonts w:ascii="Arial" w:hAnsi="Arial" w:cs="Arial"/>
        </w:rPr>
        <w:t>5</w:t>
      </w:r>
      <w:r w:rsidRPr="003D411E">
        <w:rPr>
          <w:rFonts w:ascii="Arial" w:hAnsi="Arial" w:cs="Arial"/>
        </w:rPr>
        <w:t>.2. Оценка соответствия фактических характеристик бетона проектным требованиям, требованиям актуальной нормативно-технической документации.</w:t>
      </w:r>
    </w:p>
    <w:p w:rsidR="001A5B0F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Мост верхнего бьефа:</w:t>
      </w:r>
    </w:p>
    <w:p w:rsidR="001A5B0F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5.5.3. П</w:t>
      </w:r>
      <w:r w:rsidRPr="003D411E">
        <w:rPr>
          <w:rFonts w:ascii="Arial" w:hAnsi="Arial" w:cs="Arial"/>
        </w:rPr>
        <w:t>ри визуальном обследовании металлических пролетных строений подлежат осмотру следующие узлы и элементы: сварные швы главных балок и поперечных связей, болтовые соединения, узлы примыкания главных балок к опорным частям, нижние пояса балок, зоны сопряжения металлических балок с железобетонной плитой проезжей части, элементы связей и диафрагм.</w:t>
      </w:r>
    </w:p>
    <w:p w:rsidR="001A5B0F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5.5.4. </w:t>
      </w:r>
      <w:r w:rsidRPr="003D411E">
        <w:rPr>
          <w:rFonts w:ascii="Arial" w:hAnsi="Arial" w:cs="Arial"/>
        </w:rPr>
        <w:t>При выявлении в ходе визуального осмотра дефектов (коррозия, деформации, ослабление болтов, дефекты сварных швов) в соответствующих зонах провести детальное инструментальное обследование металлоконструкций: ультразвуковую толщинометрию, при необходимости дефектоскопию сварных швов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5.5.5 </w:t>
      </w:r>
      <w:r w:rsidRPr="003D411E">
        <w:rPr>
          <w:rFonts w:ascii="Arial" w:hAnsi="Arial" w:cs="Arial"/>
        </w:rPr>
        <w:t>Доступ к обследуемым элементам выполнять с применением промышленного альпинизма. По согласованию с Заказчиком допускается использование иных способов доступа, обеспечивающих безопасное проведение работ и необходимую детализацию осмотра.</w:t>
      </w:r>
    </w:p>
    <w:p w:rsidR="001A5B0F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Мост нижнего бьефа:</w:t>
      </w:r>
    </w:p>
    <w:p w:rsidR="001A5B0F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5.5.6. </w:t>
      </w:r>
      <w:r w:rsidRPr="003D411E">
        <w:rPr>
          <w:rFonts w:ascii="Arial" w:hAnsi="Arial" w:cs="Arial"/>
        </w:rPr>
        <w:t>При визуальном обследовании строительных конструкций моста ниже него бьефа подлежат осмотру следующие элементы: опорные части, поверхности бычков на всю высоту (от верха опоры до уровня воды), нижняя поверхностность пролётного строения, узлы сопряжения пролета с опорами</w:t>
      </w:r>
    </w:p>
    <w:p w:rsidR="001A5B0F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5.5.7. </w:t>
      </w:r>
      <w:r w:rsidRPr="003D411E">
        <w:rPr>
          <w:rFonts w:ascii="Arial" w:hAnsi="Arial" w:cs="Arial"/>
        </w:rPr>
        <w:t>При выявлении в ходе визуального осмотра дефектов (трещины, сколы бетона, оголение арматуры, коррозия закладных частей, вымыв) в соответствующих зонах провести детальное инструментальное обследование бетонных и железобетонных конструкций: определение прочности бетона неразрушающими методами (склерометр, ультразвук), при необходимости выполнить измерение защитного слоя арматуры и выявление коррозии, отбор кернов для лабораторных испытаний.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5.5.8. </w:t>
      </w:r>
      <w:r w:rsidRPr="003D411E">
        <w:rPr>
          <w:rFonts w:ascii="Arial" w:hAnsi="Arial" w:cs="Arial"/>
        </w:rPr>
        <w:t>Доступ к местам обследования обеспечить с применением средств механизированного подъёма (люлька подвесная платформа), позволяющих выполнить осмотр на всю высоту бычков и под пролетным строением. По согласование с заказчиком допускается использование иных способов доступа, обеспечивающих безопасное проведение работ и необходимую детализацию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3D411E">
        <w:rPr>
          <w:rFonts w:ascii="Arial" w:hAnsi="Arial" w:cs="Arial"/>
        </w:rPr>
        <w:t>.</w:t>
      </w:r>
      <w:r>
        <w:rPr>
          <w:rFonts w:ascii="Arial" w:hAnsi="Arial" w:cs="Arial"/>
        </w:rPr>
        <w:t>6</w:t>
      </w:r>
      <w:r w:rsidRPr="003D411E">
        <w:rPr>
          <w:rFonts w:ascii="Arial" w:hAnsi="Arial" w:cs="Arial"/>
        </w:rPr>
        <w:t>. Оценка соответствия эксплу</w:t>
      </w:r>
      <w:r w:rsidRPr="00C6729A">
        <w:rPr>
          <w:rFonts w:ascii="Arial" w:hAnsi="Arial" w:cs="Arial"/>
        </w:rPr>
        <w:t>атационных параметров сооружений</w:t>
      </w:r>
      <w:r w:rsidRPr="003D411E">
        <w:rPr>
          <w:rFonts w:ascii="Arial" w:hAnsi="Arial" w:cs="Arial"/>
        </w:rPr>
        <w:t>, их основания и примыкани</w:t>
      </w:r>
      <w:r>
        <w:rPr>
          <w:rFonts w:ascii="Arial" w:hAnsi="Arial" w:cs="Arial"/>
        </w:rPr>
        <w:t>й</w:t>
      </w:r>
      <w:r w:rsidRPr="003D411E">
        <w:rPr>
          <w:rFonts w:ascii="Arial" w:hAnsi="Arial" w:cs="Arial"/>
        </w:rPr>
        <w:t xml:space="preserve"> значениям, заложенным в проекте, а также требованиям современных нормативных документов, обязательных к применению в рамках требований законодательства о безопасности ГТС;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3D411E">
        <w:rPr>
          <w:rFonts w:ascii="Arial" w:hAnsi="Arial" w:cs="Arial"/>
        </w:rPr>
        <w:t>.</w:t>
      </w:r>
      <w:r>
        <w:rPr>
          <w:rFonts w:ascii="Arial" w:hAnsi="Arial" w:cs="Arial"/>
        </w:rPr>
        <w:t>7</w:t>
      </w:r>
      <w:r w:rsidRPr="003D411E">
        <w:rPr>
          <w:rFonts w:ascii="Arial" w:hAnsi="Arial" w:cs="Arial"/>
        </w:rPr>
        <w:t>. Оценка соответствия нагрузок и уровней природных и техногенных воздействий расчетным значениям, принятым в проекте.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3D411E">
        <w:rPr>
          <w:rFonts w:ascii="Arial" w:hAnsi="Arial" w:cs="Arial"/>
        </w:rPr>
        <w:t xml:space="preserve">.8. Комплексная оценка прочности, устойчивости и эксплуатационной надежности </w:t>
      </w:r>
      <w:r>
        <w:rPr>
          <w:rFonts w:ascii="Arial" w:hAnsi="Arial" w:cs="Arial"/>
        </w:rPr>
        <w:t>конструкций мостовых сооружений</w:t>
      </w:r>
      <w:r w:rsidRPr="003D411E">
        <w:rPr>
          <w:rFonts w:ascii="Arial" w:hAnsi="Arial" w:cs="Arial"/>
        </w:rPr>
        <w:t xml:space="preserve"> по резу</w:t>
      </w:r>
      <w:r w:rsidRPr="00C6729A">
        <w:rPr>
          <w:rFonts w:ascii="Arial" w:hAnsi="Arial" w:cs="Arial"/>
        </w:rPr>
        <w:t xml:space="preserve">льтатам многолетних наблюдений </w:t>
      </w:r>
      <w:r w:rsidRPr="003D411E">
        <w:rPr>
          <w:rFonts w:ascii="Arial" w:hAnsi="Arial" w:cs="Arial"/>
        </w:rPr>
        <w:t>и поверочных расчетов, выполненных с уточнением фактических нагрузок и воздействий.</w:t>
      </w:r>
    </w:p>
    <w:p w:rsidR="001A5B0F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3D411E">
        <w:rPr>
          <w:rFonts w:ascii="Arial" w:hAnsi="Arial" w:cs="Arial"/>
        </w:rPr>
        <w:t xml:space="preserve">.9. Разработка мероприятий, обеспечивающих поддержание технического состояния </w:t>
      </w:r>
      <w:r>
        <w:rPr>
          <w:rFonts w:ascii="Arial" w:hAnsi="Arial" w:cs="Arial"/>
        </w:rPr>
        <w:t>мостовых сооружений</w:t>
      </w:r>
      <w:r w:rsidRPr="003D41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Усть-Илимской</w:t>
      </w:r>
      <w:r w:rsidRPr="003D411E">
        <w:rPr>
          <w:rFonts w:ascii="Arial" w:hAnsi="Arial" w:cs="Arial"/>
        </w:rPr>
        <w:t xml:space="preserve"> ГЭС в соответствии с нормативными и проектными требованиями.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3D411E">
        <w:rPr>
          <w:rFonts w:ascii="Arial" w:hAnsi="Arial" w:cs="Arial"/>
        </w:rPr>
        <w:t>.1</w:t>
      </w:r>
      <w:r>
        <w:rPr>
          <w:rFonts w:ascii="Arial" w:hAnsi="Arial" w:cs="Arial"/>
        </w:rPr>
        <w:t>0</w:t>
      </w:r>
      <w:r w:rsidRPr="003D411E">
        <w:rPr>
          <w:rFonts w:ascii="Arial" w:hAnsi="Arial" w:cs="Arial"/>
        </w:rPr>
        <w:t>. Подготовка итогового технического отчета.</w:t>
      </w:r>
    </w:p>
    <w:p w:rsidR="001A5B0F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</w:p>
    <w:p w:rsidR="001A5B0F" w:rsidRDefault="001A5B0F" w:rsidP="001A5B0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</w:t>
      </w:r>
      <w:r w:rsidRPr="004D3DAC">
        <w:rPr>
          <w:rFonts w:ascii="Arial" w:hAnsi="Arial" w:cs="Arial"/>
          <w:b/>
          <w:bCs/>
        </w:rPr>
        <w:t>. Срок выполнения работ</w:t>
      </w:r>
      <w:r w:rsidRPr="003D411E">
        <w:rPr>
          <w:rFonts w:ascii="Arial" w:hAnsi="Arial" w:cs="Arial"/>
          <w:b/>
          <w:bCs/>
        </w:rPr>
        <w:t>: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C6729A">
        <w:rPr>
          <w:rFonts w:ascii="Arial" w:hAnsi="Arial" w:cs="Arial"/>
        </w:rPr>
        <w:t>Услуга</w:t>
      </w:r>
      <w:r w:rsidRPr="003D411E">
        <w:rPr>
          <w:rFonts w:ascii="Arial" w:hAnsi="Arial" w:cs="Arial"/>
        </w:rPr>
        <w:t xml:space="preserve"> выполняются в один этап: с даты заключения договора по 3</w:t>
      </w:r>
      <w:r>
        <w:rPr>
          <w:rFonts w:ascii="Arial" w:hAnsi="Arial" w:cs="Arial"/>
        </w:rPr>
        <w:t>0</w:t>
      </w:r>
      <w:r w:rsidRPr="003D411E">
        <w:rPr>
          <w:rFonts w:ascii="Arial" w:hAnsi="Arial" w:cs="Arial"/>
        </w:rPr>
        <w:t>.0</w:t>
      </w:r>
      <w:r>
        <w:rPr>
          <w:rFonts w:ascii="Arial" w:hAnsi="Arial" w:cs="Arial"/>
        </w:rPr>
        <w:t>9</w:t>
      </w:r>
      <w:r w:rsidRPr="003D411E">
        <w:rPr>
          <w:rFonts w:ascii="Arial" w:hAnsi="Arial" w:cs="Arial"/>
        </w:rPr>
        <w:t>.2026.</w:t>
      </w:r>
    </w:p>
    <w:p w:rsidR="001A5B0F" w:rsidRDefault="001A5B0F" w:rsidP="001A5B0F">
      <w:pPr>
        <w:overflowPunct w:val="0"/>
        <w:ind w:firstLine="540"/>
        <w:jc w:val="both"/>
        <w:rPr>
          <w:rFonts w:ascii="Arial" w:hAnsi="Arial" w:cs="Arial"/>
          <w:b/>
          <w:bCs/>
        </w:rPr>
      </w:pPr>
    </w:p>
    <w:p w:rsidR="001A5B0F" w:rsidRDefault="001A5B0F" w:rsidP="001A5B0F">
      <w:pPr>
        <w:overflowPunct w:val="0"/>
        <w:ind w:firstLine="540"/>
        <w:jc w:val="both"/>
        <w:rPr>
          <w:rFonts w:ascii="Arial" w:hAnsi="Arial" w:cs="Arial"/>
          <w:b/>
          <w:bCs/>
        </w:rPr>
      </w:pPr>
    </w:p>
    <w:p w:rsidR="001A5B0F" w:rsidRPr="003D411E" w:rsidRDefault="001A5B0F" w:rsidP="001A5B0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7. </w:t>
      </w:r>
      <w:r w:rsidRPr="003D411E">
        <w:rPr>
          <w:rFonts w:ascii="Arial" w:hAnsi="Arial" w:cs="Arial"/>
          <w:b/>
          <w:bCs/>
        </w:rPr>
        <w:t>Порядок рассмотрения и сдачи результатов услуги и ее этапов:</w:t>
      </w:r>
    </w:p>
    <w:p w:rsidR="001A5B0F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>Передача Заказчику результатов работы проводится в соответствии с Календарным планом и оформляется двусторонним актом сдачи-приемки работ.</w:t>
      </w:r>
    </w:p>
    <w:p w:rsidR="001A5B0F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</w:p>
    <w:p w:rsidR="001A5B0F" w:rsidRPr="003D411E" w:rsidRDefault="001A5B0F" w:rsidP="001A5B0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8. </w:t>
      </w:r>
      <w:r w:rsidRPr="003D411E">
        <w:rPr>
          <w:rFonts w:ascii="Arial" w:hAnsi="Arial" w:cs="Arial"/>
          <w:b/>
          <w:bCs/>
        </w:rPr>
        <w:t>Перечень материалов, подлежащих приемке Заказчиком: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>По окончании оказания услуг Исполнитель должен предоставить на бумажном носителе в двух экземплярах (формат А4) и в электронном виде в форматах *dwg и *pdf; *doc</w:t>
      </w:r>
      <w:r>
        <w:rPr>
          <w:rFonts w:ascii="Arial" w:hAnsi="Arial" w:cs="Arial"/>
          <w:lang w:val="en-US"/>
        </w:rPr>
        <w:t>x</w:t>
      </w:r>
      <w:r w:rsidRPr="003D411E">
        <w:rPr>
          <w:rFonts w:ascii="Arial" w:hAnsi="Arial" w:cs="Arial"/>
        </w:rPr>
        <w:t>: технический отчет о результатах инструментального обследования. В отчете должны быть представлены: текстовая часть, схемы, графики, фотографии.</w:t>
      </w:r>
    </w:p>
    <w:p w:rsidR="001A5B0F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</w:p>
    <w:p w:rsidR="001A5B0F" w:rsidRPr="006C6C5D" w:rsidRDefault="001A5B0F" w:rsidP="001A5B0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</w:rPr>
        <w:t xml:space="preserve">9. </w:t>
      </w:r>
      <w:r w:rsidRPr="003D411E">
        <w:rPr>
          <w:rFonts w:ascii="Arial" w:hAnsi="Arial" w:cs="Arial"/>
          <w:b/>
          <w:bCs/>
        </w:rPr>
        <w:t>Требования, предъявляемые к исполнителю: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AE7F4D">
        <w:rPr>
          <w:rFonts w:ascii="Arial" w:hAnsi="Arial" w:cs="Arial"/>
        </w:rPr>
        <w:t>9</w:t>
      </w:r>
      <w:r w:rsidRPr="003D411E">
        <w:rPr>
          <w:rFonts w:ascii="Arial" w:hAnsi="Arial" w:cs="Arial"/>
        </w:rPr>
        <w:t>.1. Участник должен являться членом саморегулируемой организации (СРО). В подтверждение соответствия данному требованию участник закупки в составе заявки на участие в закупке должен предоставить выписку из реестра членов саморегулируемой организации, основанной на членстве лиц, выполняющих инженер</w:t>
      </w:r>
      <w:r w:rsidRPr="003D411E">
        <w:rPr>
          <w:rFonts w:ascii="Arial" w:hAnsi="Arial" w:cs="Arial"/>
        </w:rPr>
        <w:lastRenderedPageBreak/>
        <w:t>ные изыскания в отношении особо опасных и технически сложных объектов капитального строительства. 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 Дата выписки не должна быть старше одного месяца на дату подачи заявки Участника.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Pr="003D411E">
        <w:rPr>
          <w:rFonts w:ascii="Arial" w:hAnsi="Arial" w:cs="Arial"/>
        </w:rPr>
        <w:t xml:space="preserve">.2. Участник обязан иметь и документально подтвердить наличие положительного опыта (предоставить копии договоров) по комплексному обследованию </w:t>
      </w:r>
      <w:r>
        <w:rPr>
          <w:rFonts w:ascii="Arial" w:hAnsi="Arial" w:cs="Arial"/>
        </w:rPr>
        <w:t>производственных зданий и сооружений</w:t>
      </w:r>
      <w:r w:rsidRPr="003D411E">
        <w:rPr>
          <w:rFonts w:ascii="Arial" w:hAnsi="Arial" w:cs="Arial"/>
        </w:rPr>
        <w:t xml:space="preserve">. В подтверждение соответствия данному требованию участник закупки в составе заявки на участие в закупке должен предоставить сведений о ранее выполненных договорах по форме «Справка об опыте Участника». 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AE7F4D">
        <w:rPr>
          <w:rFonts w:ascii="Arial" w:hAnsi="Arial" w:cs="Arial"/>
        </w:rPr>
        <w:t>9</w:t>
      </w:r>
      <w:r w:rsidRPr="003D411E">
        <w:rPr>
          <w:rFonts w:ascii="Arial" w:hAnsi="Arial" w:cs="Arial"/>
        </w:rPr>
        <w:t>.3. Участник должен иметь в штате не менее двух специалистов с областью аттестации промышленной безопасности «Гидротехнические сооружения объектов энергетики В.2», имеющих право самостоятельной работы на гидротехнических сооружениях. Для подтверждения соответствия данному требованию предоставить в составе заявки Справку о кадровых ресурсах, подготовленную по форме, установленной в Документации о закупке с приложением копий действующих квалификационных документов (дипломы, аттестаты, удостоверения).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AE7F4D">
        <w:rPr>
          <w:rFonts w:ascii="Arial" w:hAnsi="Arial" w:cs="Arial"/>
        </w:rPr>
        <w:t>9</w:t>
      </w:r>
      <w:r w:rsidRPr="003D411E">
        <w:rPr>
          <w:rFonts w:ascii="Arial" w:hAnsi="Arial" w:cs="Arial"/>
        </w:rPr>
        <w:t xml:space="preserve">.4. Участник должен иметь в штате не менее двух специалистов с высшим профессиональным образованием по специальности (квалификации): «Гидротехническое строительство», «Гидроэлектростанции», с опытом работы не менее 5 лет по специальности. Для подтверждения соответствия данному требованию предоставить в составе заявки Справку о кадровых ресурсах, подготовленную по форме, установленной в Документации о закупке с приложением копий квалификационных документов (дипломы государственного образца, аттестаты, удостоверения). 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AE7F4D">
        <w:rPr>
          <w:rFonts w:ascii="Arial" w:hAnsi="Arial" w:cs="Arial"/>
        </w:rPr>
        <w:t>9</w:t>
      </w:r>
      <w:r w:rsidRPr="003D411E">
        <w:rPr>
          <w:rFonts w:ascii="Arial" w:hAnsi="Arial" w:cs="Arial"/>
        </w:rPr>
        <w:t>.5. Участник должен иметь в собственности или на ином законном основании сертифицированные приборные комплексы, а также программное обеспечение в количестве достаточном для эффективного выполнения работ по каждому виду обследований.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>Для подтверждения соответствия данному требованию предоставить в составе заявки Справку о материально-технических ресурсах, подготовленную по форме, установленной в Документации о закупке с приложением копии паспорта/сертификата на оборудование с указанием технических характеристик аппаратуры и лицензии/сертификата на ПО.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AE7F4D">
        <w:rPr>
          <w:rFonts w:ascii="Arial" w:hAnsi="Arial" w:cs="Arial"/>
        </w:rPr>
        <w:t>9</w:t>
      </w:r>
      <w:r w:rsidRPr="003D411E">
        <w:rPr>
          <w:rFonts w:ascii="Arial" w:hAnsi="Arial" w:cs="Arial"/>
        </w:rPr>
        <w:t>.6. Кадровый состав Участника должен включать как минимум двух специалистов состоящих в Национальном реестре специалистов в области изыскания НОПРИЗ. Соответствие установленному требованию подтверждается путем предоставления сведений о наличии квалифицированного персонала по форме «Справка о кадровых ресурсах» с обязательным приложением Уведомления о включении сведений в Национальный реестр специалистов НОПРИЗ.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Pr="003D411E">
        <w:rPr>
          <w:rFonts w:ascii="Arial" w:hAnsi="Arial" w:cs="Arial"/>
        </w:rPr>
        <w:t xml:space="preserve">.7. Участник в составе Заявки на участие в закупке должен предоставить предварительную Программу обследования </w:t>
      </w:r>
      <w:r>
        <w:rPr>
          <w:rFonts w:ascii="Arial" w:hAnsi="Arial" w:cs="Arial"/>
        </w:rPr>
        <w:t>мостовых сооружений</w:t>
      </w:r>
      <w:r w:rsidRPr="003D411E">
        <w:rPr>
          <w:rFonts w:ascii="Arial" w:hAnsi="Arial" w:cs="Arial"/>
        </w:rPr>
        <w:t xml:space="preserve">. В предварительной программе должны быть приведены и обоснованы основные виды исследований (см. п. </w:t>
      </w:r>
      <w:r>
        <w:rPr>
          <w:rFonts w:ascii="Arial" w:hAnsi="Arial" w:cs="Arial"/>
        </w:rPr>
        <w:t>5</w:t>
      </w:r>
      <w:r w:rsidRPr="003D411E">
        <w:rPr>
          <w:rFonts w:ascii="Arial" w:hAnsi="Arial" w:cs="Arial"/>
        </w:rPr>
        <w:t xml:space="preserve"> Технического задания), определены основные объемы работ, представлена применяемая аппаратура.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bookmarkStart w:id="4" w:name="PO0000328"/>
      <w:bookmarkStart w:id="5" w:name="PO0000329"/>
      <w:bookmarkStart w:id="6" w:name="PO0000330"/>
      <w:bookmarkEnd w:id="4"/>
      <w:bookmarkEnd w:id="5"/>
      <w:bookmarkEnd w:id="6"/>
    </w:p>
    <w:p w:rsidR="001A5B0F" w:rsidRPr="003D411E" w:rsidRDefault="001A5B0F" w:rsidP="001A5B0F">
      <w:pPr>
        <w:jc w:val="both"/>
        <w:rPr>
          <w:rFonts w:ascii="Arial" w:hAnsi="Arial" w:cs="Arial"/>
          <w:b/>
          <w:bCs/>
        </w:rPr>
      </w:pPr>
      <w:r w:rsidRPr="003D411E">
        <w:rPr>
          <w:rFonts w:ascii="Arial" w:hAnsi="Arial" w:cs="Arial"/>
          <w:b/>
          <w:bCs/>
        </w:rPr>
        <w:t>10. Особые условия: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 xml:space="preserve">10.1 Заказчик обеспечивает доступ Исполнителя к документации, имеющейся </w:t>
      </w:r>
      <w:r w:rsidRPr="003D411E">
        <w:rPr>
          <w:rFonts w:ascii="Arial" w:hAnsi="Arial" w:cs="Arial"/>
        </w:rPr>
        <w:lastRenderedPageBreak/>
        <w:t xml:space="preserve">на </w:t>
      </w:r>
      <w:r>
        <w:rPr>
          <w:rFonts w:ascii="Arial" w:hAnsi="Arial" w:cs="Arial"/>
        </w:rPr>
        <w:t>Усть-Илимской</w:t>
      </w:r>
      <w:r w:rsidRPr="003D411E">
        <w:rPr>
          <w:rFonts w:ascii="Arial" w:hAnsi="Arial" w:cs="Arial"/>
        </w:rPr>
        <w:t xml:space="preserve"> ГЭС, в объеме, необходимом для выполнения поручаемых работ, определенных настоящим заданием;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 xml:space="preserve">10.2. Результаты отчета предварительно должны быть рассмотрены и письменно согласованы (за две недели до окончания работ по договору): 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 xml:space="preserve">- с Заказчиком на техническом совещании </w:t>
      </w:r>
      <w:r>
        <w:rPr>
          <w:rFonts w:ascii="Arial" w:hAnsi="Arial" w:cs="Arial"/>
          <w:lang w:val="en-US"/>
        </w:rPr>
        <w:t>EB</w:t>
      </w:r>
      <w:r w:rsidRPr="003D411E">
        <w:rPr>
          <w:rFonts w:ascii="Arial" w:hAnsi="Arial" w:cs="Arial"/>
        </w:rPr>
        <w:t>ГЭС. Время и место проведения совещания, состав его участников согласовывается дополнительно по готовности Исполнителя представить отчет.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>- с курирующей организацией по вопросам эксплуатации гидротехнические сооружения ООО «ЭН+ ГИДРО» - АО «ВНИИГ им. Б.Е. Веденеева», г. Санкт-Петербург или АО «Институт Гидропроект», г. Москва.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>10.3. Если в процессе выполнения работ по предварительному (визуальному) обследованию возникает необходимость выполнения дополнительных работ, не предусмотренных п.5 настоящего технического задания составляется дополнительная программа работ. Стоимость и состав дополнительных работ согласовывается заказчиком и исполнителем отдельно.</w:t>
      </w:r>
    </w:p>
    <w:p w:rsidR="001A5B0F" w:rsidRPr="003D411E" w:rsidRDefault="001A5B0F" w:rsidP="001A5B0F">
      <w:pPr>
        <w:overflowPunct w:val="0"/>
        <w:ind w:firstLine="567"/>
        <w:jc w:val="both"/>
        <w:rPr>
          <w:rFonts w:ascii="Arial" w:hAnsi="Arial" w:cs="Arial"/>
        </w:rPr>
      </w:pPr>
      <w:r w:rsidRPr="003D411E">
        <w:rPr>
          <w:rFonts w:ascii="Arial" w:hAnsi="Arial" w:cs="Arial"/>
        </w:rPr>
        <w:t>10.4. Гарантийный срок на результат выполненных работ устанавливается продолжительностью 36 месяцев с даты подписания сторонами акта о приемке выполненных работ на весь объем оказанных услуг по ТЗ.</w:t>
      </w:r>
    </w:p>
    <w:p w:rsidR="001A5B0F" w:rsidRPr="00C4785A" w:rsidRDefault="001A5B0F" w:rsidP="00C4785A">
      <w:pPr>
        <w:widowControl/>
        <w:autoSpaceDE/>
        <w:autoSpaceDN/>
        <w:adjustRightInd/>
        <w:jc w:val="center"/>
        <w:rPr>
          <w:rFonts w:ascii="Times New Roman" w:eastAsia="Times New Roman" w:hAnsi="Times New Roman"/>
          <w:bCs/>
        </w:rPr>
      </w:pPr>
    </w:p>
    <w:p w:rsidR="00BA3685" w:rsidRPr="00BA3685" w:rsidRDefault="00BA3685" w:rsidP="00BA3685">
      <w:pPr>
        <w:pStyle w:val="ad"/>
        <w:spacing w:after="0"/>
        <w:jc w:val="both"/>
        <w:rPr>
          <w:b/>
          <w:sz w:val="24"/>
          <w:szCs w:val="24"/>
        </w:rPr>
      </w:pPr>
    </w:p>
    <w:tbl>
      <w:tblPr>
        <w:tblW w:w="10158" w:type="dxa"/>
        <w:tblLook w:val="01E0" w:firstRow="1" w:lastRow="1" w:firstColumn="1" w:lastColumn="1" w:noHBand="0" w:noVBand="0"/>
      </w:tblPr>
      <w:tblGrid>
        <w:gridCol w:w="9714"/>
        <w:gridCol w:w="222"/>
        <w:gridCol w:w="222"/>
      </w:tblGrid>
      <w:tr w:rsidR="00A87DAE" w:rsidRPr="00A87DAE" w:rsidTr="00FA37F4">
        <w:trPr>
          <w:trHeight w:val="1744"/>
        </w:trPr>
        <w:tc>
          <w:tcPr>
            <w:tcW w:w="9714" w:type="dxa"/>
            <w:shd w:val="clear" w:color="auto" w:fill="auto"/>
          </w:tcPr>
          <w:tbl>
            <w:tblPr>
              <w:tblpPr w:leftFromText="180" w:rightFromText="180" w:vertAnchor="text" w:tblpXSpec="right" w:tblpY="1"/>
              <w:tblOverlap w:val="never"/>
              <w:tblW w:w="9498" w:type="dxa"/>
              <w:tblLook w:val="01E0" w:firstRow="1" w:lastRow="1" w:firstColumn="1" w:lastColumn="1" w:noHBand="0" w:noVBand="0"/>
            </w:tblPr>
            <w:tblGrid>
              <w:gridCol w:w="4962"/>
              <w:gridCol w:w="4536"/>
            </w:tblGrid>
            <w:tr w:rsidR="003E4D4B" w:rsidRPr="00FA37F4" w:rsidTr="00CE7CE5">
              <w:trPr>
                <w:trHeight w:val="1978"/>
              </w:trPr>
              <w:tc>
                <w:tcPr>
                  <w:tcW w:w="4962" w:type="dxa"/>
                </w:tcPr>
                <w:p w:rsidR="003E4D4B" w:rsidRPr="00FA37F4" w:rsidRDefault="003E4D4B" w:rsidP="003E4D4B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A37F4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Подрядчик</w:t>
                  </w:r>
                  <w:r w:rsidRPr="00FA37F4">
                    <w:rPr>
                      <w:rFonts w:ascii="Times New Roman" w:hAnsi="Times New Roman"/>
                      <w:sz w:val="22"/>
                      <w:szCs w:val="22"/>
                    </w:rPr>
                    <w:t>:</w:t>
                  </w:r>
                </w:p>
                <w:p w:rsidR="00033902" w:rsidRPr="00033902" w:rsidRDefault="00033902" w:rsidP="000339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033902">
                    <w:rPr>
                      <w:rFonts w:ascii="Times New Roman" w:hAnsi="Times New Roman"/>
                      <w:sz w:val="22"/>
                      <w:szCs w:val="22"/>
                    </w:rPr>
                    <w:t>Генеральный директор</w:t>
                  </w:r>
                </w:p>
                <w:p w:rsidR="00033902" w:rsidRPr="00033902" w:rsidRDefault="00C80250" w:rsidP="000339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 xml:space="preserve">ООО «        </w:t>
                  </w:r>
                  <w:r w:rsidR="00033902" w:rsidRPr="00033902">
                    <w:rPr>
                      <w:rFonts w:ascii="Times New Roman" w:hAnsi="Times New Roman"/>
                      <w:sz w:val="22"/>
                      <w:szCs w:val="22"/>
                    </w:rPr>
                    <w:t xml:space="preserve">» </w:t>
                  </w:r>
                </w:p>
                <w:p w:rsidR="003E4D4B" w:rsidRPr="00FA37F4" w:rsidRDefault="003E4D4B" w:rsidP="003E4D4B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  <w:p w:rsidR="003E4D4B" w:rsidRPr="00FA37F4" w:rsidRDefault="003E4D4B" w:rsidP="003E4D4B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A37F4">
                    <w:rPr>
                      <w:rFonts w:ascii="Times New Roman" w:hAnsi="Times New Roman"/>
                      <w:sz w:val="22"/>
                      <w:szCs w:val="22"/>
                    </w:rPr>
                    <w:t>________________</w:t>
                  </w:r>
                  <w:r w:rsidR="00033902" w:rsidRPr="00033902">
                    <w:rPr>
                      <w:rFonts w:ascii="Times New Roman" w:eastAsia="Times New Roman" w:hAnsi="Times New Roman"/>
                      <w:sz w:val="22"/>
                      <w:szCs w:val="22"/>
                    </w:rPr>
                    <w:t xml:space="preserve"> </w:t>
                  </w:r>
                </w:p>
                <w:p w:rsidR="003E4D4B" w:rsidRPr="00FA37F4" w:rsidRDefault="003E4D4B" w:rsidP="003E4D4B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A37F4">
                    <w:rPr>
                      <w:rFonts w:ascii="Times New Roman" w:hAnsi="Times New Roman"/>
                      <w:sz w:val="22"/>
                      <w:szCs w:val="22"/>
                    </w:rPr>
                    <w:t>М.П.</w:t>
                  </w:r>
                </w:p>
                <w:p w:rsidR="003E4D4B" w:rsidRPr="00FA37F4" w:rsidRDefault="008E7C40" w:rsidP="003E4D4B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«___»   ______________ 2026</w:t>
                  </w:r>
                  <w:r w:rsidR="003E4D4B" w:rsidRPr="00FA37F4">
                    <w:rPr>
                      <w:rFonts w:ascii="Times New Roman" w:hAnsi="Times New Roman"/>
                      <w:sz w:val="22"/>
                      <w:szCs w:val="22"/>
                    </w:rPr>
                    <w:t xml:space="preserve"> г.</w:t>
                  </w:r>
                </w:p>
              </w:tc>
              <w:tc>
                <w:tcPr>
                  <w:tcW w:w="4536" w:type="dxa"/>
                </w:tcPr>
                <w:p w:rsidR="003E4D4B" w:rsidRPr="00FA37F4" w:rsidRDefault="003E4D4B" w:rsidP="003E4D4B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A37F4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Заказчик</w:t>
                  </w:r>
                  <w:r w:rsidRPr="00FA37F4">
                    <w:rPr>
                      <w:rFonts w:ascii="Times New Roman" w:hAnsi="Times New Roman"/>
                      <w:sz w:val="22"/>
                      <w:szCs w:val="22"/>
                    </w:rPr>
                    <w:t>:</w:t>
                  </w:r>
                </w:p>
                <w:p w:rsidR="00BA3685" w:rsidRPr="00BA3685" w:rsidRDefault="00BA3685" w:rsidP="00BA3685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</w:rPr>
                  </w:pPr>
                  <w:r w:rsidRPr="00BA3685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</w:rPr>
                    <w:t xml:space="preserve">Директор филиала </w:t>
                  </w:r>
                </w:p>
                <w:p w:rsidR="00BA3685" w:rsidRPr="00BA3685" w:rsidRDefault="00BA3685" w:rsidP="00BA3685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</w:rPr>
                  </w:pPr>
                  <w:r w:rsidRPr="00BA3685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</w:rPr>
                    <w:t>ООО «ЭН+ ГИДРО»</w:t>
                  </w:r>
                </w:p>
                <w:p w:rsidR="00BA3685" w:rsidRPr="00BA3685" w:rsidRDefault="00BA3685" w:rsidP="00BA3685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BA3685">
                    <w:rPr>
                      <w:rFonts w:ascii="Times New Roman" w:hAnsi="Times New Roman"/>
                      <w:bCs/>
                      <w:iCs/>
                      <w:sz w:val="22"/>
                      <w:szCs w:val="22"/>
                    </w:rPr>
                    <w:t>«Усть-Илимская ГЭС»</w:t>
                  </w:r>
                </w:p>
                <w:p w:rsidR="003E4D4B" w:rsidRPr="00FA37F4" w:rsidRDefault="003E4D4B" w:rsidP="003E4D4B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A37F4">
                    <w:rPr>
                      <w:rFonts w:ascii="Times New Roman" w:hAnsi="Times New Roman"/>
                      <w:sz w:val="22"/>
                      <w:szCs w:val="22"/>
                    </w:rPr>
                    <w:t>______________</w:t>
                  </w:r>
                  <w:r w:rsidR="00BA3685" w:rsidRPr="00BA3685">
                    <w:rPr>
                      <w:rFonts w:ascii="Times New Roman" w:eastAsia="Times New Roman" w:hAnsi="Times New Roman"/>
                      <w:sz w:val="22"/>
                      <w:szCs w:val="22"/>
                    </w:rPr>
                    <w:t xml:space="preserve"> </w:t>
                  </w:r>
                  <w:r w:rsidR="00BA3685" w:rsidRPr="00BA3685">
                    <w:rPr>
                      <w:rFonts w:ascii="Times New Roman" w:hAnsi="Times New Roman"/>
                      <w:sz w:val="22"/>
                      <w:szCs w:val="22"/>
                    </w:rPr>
                    <w:t>А.А. Карпачёв</w:t>
                  </w:r>
                </w:p>
                <w:p w:rsidR="003E4D4B" w:rsidRPr="00FA37F4" w:rsidRDefault="003E4D4B" w:rsidP="003E4D4B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A37F4">
                    <w:rPr>
                      <w:rFonts w:ascii="Times New Roman" w:hAnsi="Times New Roman"/>
                      <w:sz w:val="22"/>
                      <w:szCs w:val="22"/>
                    </w:rPr>
                    <w:t xml:space="preserve">М.П.   </w:t>
                  </w:r>
                </w:p>
                <w:p w:rsidR="003E4D4B" w:rsidRPr="00FA37F4" w:rsidRDefault="008E7C40" w:rsidP="003E4D4B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«___»   ______________ 2026</w:t>
                  </w:r>
                  <w:r w:rsidR="003E4D4B" w:rsidRPr="00FA37F4">
                    <w:rPr>
                      <w:rFonts w:ascii="Times New Roman" w:hAnsi="Times New Roman"/>
                      <w:sz w:val="22"/>
                      <w:szCs w:val="22"/>
                    </w:rPr>
                    <w:t xml:space="preserve"> г.</w:t>
                  </w:r>
                </w:p>
              </w:tc>
            </w:tr>
          </w:tbl>
          <w:p w:rsidR="00A87DAE" w:rsidRPr="00A87DAE" w:rsidRDefault="00A87DAE" w:rsidP="00A87DA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22" w:type="dxa"/>
            <w:shd w:val="clear" w:color="auto" w:fill="auto"/>
          </w:tcPr>
          <w:p w:rsidR="00A87DAE" w:rsidRPr="00A87DAE" w:rsidRDefault="00A87DAE" w:rsidP="00A87DA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22" w:type="dxa"/>
            <w:shd w:val="clear" w:color="auto" w:fill="auto"/>
          </w:tcPr>
          <w:p w:rsidR="00A87DAE" w:rsidRPr="00A87DAE" w:rsidRDefault="00A87DAE" w:rsidP="00FB2681">
            <w:pPr>
              <w:tabs>
                <w:tab w:val="center" w:pos="4677"/>
                <w:tab w:val="right" w:pos="9355"/>
              </w:tabs>
              <w:spacing w:line="278" w:lineRule="exact"/>
              <w:rPr>
                <w:rFonts w:ascii="Times New Roman" w:eastAsia="Times New Roman" w:hAnsi="Times New Roman"/>
                <w:b/>
                <w:bCs/>
              </w:rPr>
            </w:pPr>
          </w:p>
        </w:tc>
      </w:tr>
    </w:tbl>
    <w:p w:rsidR="005570C2" w:rsidRPr="005570C2" w:rsidRDefault="005570C2" w:rsidP="005A03E5">
      <w:pPr>
        <w:pStyle w:val="Style9"/>
        <w:tabs>
          <w:tab w:val="left" w:pos="851"/>
        </w:tabs>
        <w:ind w:firstLine="0"/>
        <w:rPr>
          <w:rFonts w:ascii="Times New Roman" w:hAnsi="Times New Roman"/>
        </w:rPr>
      </w:pPr>
    </w:p>
    <w:p w:rsidR="005570C2" w:rsidRPr="005570C2" w:rsidRDefault="005570C2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5570C2" w:rsidRPr="005570C2" w:rsidRDefault="005570C2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5570C2" w:rsidRDefault="005570C2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FA37F4" w:rsidRDefault="00FA37F4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p w:rsidR="002C5F6C" w:rsidRDefault="002C5F6C" w:rsidP="005570C2">
      <w:pPr>
        <w:pStyle w:val="Style9"/>
        <w:tabs>
          <w:tab w:val="left" w:pos="851"/>
        </w:tabs>
        <w:ind w:firstLine="567"/>
        <w:rPr>
          <w:rFonts w:ascii="Times New Roman" w:hAnsi="Times New Roman"/>
        </w:rPr>
      </w:pPr>
    </w:p>
    <w:sectPr w:rsidR="002C5F6C" w:rsidSect="00C04873">
      <w:pgSz w:w="11905" w:h="16837"/>
      <w:pgMar w:top="1134" w:right="850" w:bottom="1134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DD6" w:rsidRDefault="00853DD6">
      <w:r>
        <w:separator/>
      </w:r>
    </w:p>
  </w:endnote>
  <w:endnote w:type="continuationSeparator" w:id="0">
    <w:p w:rsidR="00853DD6" w:rsidRDefault="00853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DD6" w:rsidRDefault="00853DD6">
      <w:r>
        <w:separator/>
      </w:r>
    </w:p>
  </w:footnote>
  <w:footnote w:type="continuationSeparator" w:id="0">
    <w:p w:rsidR="00853DD6" w:rsidRDefault="00853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93CE79A"/>
    <w:lvl w:ilvl="0">
      <w:numFmt w:val="bullet"/>
      <w:lvlText w:val="*"/>
      <w:lvlJc w:val="left"/>
    </w:lvl>
  </w:abstractNum>
  <w:abstractNum w:abstractNumId="1" w15:restartNumberingAfterBreak="0">
    <w:nsid w:val="05C221BD"/>
    <w:multiLevelType w:val="multilevel"/>
    <w:tmpl w:val="4F9465A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83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6AB7556"/>
    <w:multiLevelType w:val="multilevel"/>
    <w:tmpl w:val="4C34CE0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167"/>
        </w:tabs>
        <w:ind w:left="1167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580635"/>
    <w:multiLevelType w:val="singleLevel"/>
    <w:tmpl w:val="B79418DC"/>
    <w:lvl w:ilvl="0">
      <w:start w:val="7"/>
      <w:numFmt w:val="decimal"/>
      <w:lvlText w:val="%1."/>
      <w:legacy w:legacy="1" w:legacySpace="0" w:legacyIndent="54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13A0197"/>
    <w:multiLevelType w:val="singleLevel"/>
    <w:tmpl w:val="5E7400A6"/>
    <w:lvl w:ilvl="0">
      <w:start w:val="1"/>
      <w:numFmt w:val="decimal"/>
      <w:lvlText w:val="9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5E646BF"/>
    <w:multiLevelType w:val="singleLevel"/>
    <w:tmpl w:val="932804B6"/>
    <w:lvl w:ilvl="0">
      <w:start w:val="9"/>
      <w:numFmt w:val="decimal"/>
      <w:lvlText w:val="%1."/>
      <w:legacy w:legacy="1" w:legacySpace="0" w:legacyIndent="54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46D2574"/>
    <w:multiLevelType w:val="hybridMultilevel"/>
    <w:tmpl w:val="2F38EDF0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7" w15:restartNumberingAfterBreak="0">
    <w:nsid w:val="2B2155DA"/>
    <w:multiLevelType w:val="singleLevel"/>
    <w:tmpl w:val="A04890F4"/>
    <w:lvl w:ilvl="0">
      <w:start w:val="1"/>
      <w:numFmt w:val="decimal"/>
      <w:lvlText w:val="1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C6B3559"/>
    <w:multiLevelType w:val="hybridMultilevel"/>
    <w:tmpl w:val="A356C31A"/>
    <w:lvl w:ilvl="0" w:tplc="157ED394">
      <w:start w:val="1"/>
      <w:numFmt w:val="bullet"/>
      <w:lvlText w:val="-"/>
      <w:lvlJc w:val="left"/>
      <w:pPr>
        <w:ind w:left="436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 w15:restartNumberingAfterBreak="0">
    <w:nsid w:val="32866E1A"/>
    <w:multiLevelType w:val="multilevel"/>
    <w:tmpl w:val="3176D1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 w15:restartNumberingAfterBreak="0">
    <w:nsid w:val="32CC036A"/>
    <w:multiLevelType w:val="multilevel"/>
    <w:tmpl w:val="C48A9E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</w:rPr>
    </w:lvl>
  </w:abstractNum>
  <w:abstractNum w:abstractNumId="11" w15:restartNumberingAfterBreak="0">
    <w:nsid w:val="343A4CFF"/>
    <w:multiLevelType w:val="multilevel"/>
    <w:tmpl w:val="117ABC0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0217DAD"/>
    <w:multiLevelType w:val="multilevel"/>
    <w:tmpl w:val="D5863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3.%2"/>
      <w:lvlJc w:val="left"/>
      <w:pPr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5D82D4F"/>
    <w:multiLevelType w:val="hybridMultilevel"/>
    <w:tmpl w:val="C6DA25D8"/>
    <w:lvl w:ilvl="0" w:tplc="157ED394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44F2900"/>
    <w:multiLevelType w:val="multilevel"/>
    <w:tmpl w:val="29C6E81C"/>
    <w:lvl w:ilvl="0">
      <w:start w:val="3"/>
      <w:numFmt w:val="decimal"/>
      <w:lvlText w:val="%1."/>
      <w:legacy w:legacy="1" w:legacySpace="0" w:legacyIndent="54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558939B3"/>
    <w:multiLevelType w:val="singleLevel"/>
    <w:tmpl w:val="A3429370"/>
    <w:lvl w:ilvl="0">
      <w:start w:val="2"/>
      <w:numFmt w:val="decimal"/>
      <w:lvlText w:val="2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88E0D8C"/>
    <w:multiLevelType w:val="singleLevel"/>
    <w:tmpl w:val="D7F67DB6"/>
    <w:lvl w:ilvl="0">
      <w:start w:val="6"/>
      <w:numFmt w:val="decimal"/>
      <w:lvlText w:val="%1."/>
      <w:legacy w:legacy="1" w:legacySpace="0" w:legacyIndent="540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58AC053D"/>
    <w:multiLevelType w:val="singleLevel"/>
    <w:tmpl w:val="50289946"/>
    <w:lvl w:ilvl="0">
      <w:start w:val="4"/>
      <w:numFmt w:val="decimal"/>
      <w:lvlText w:val="%1."/>
      <w:legacy w:legacy="1" w:legacySpace="0" w:legacyIndent="54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B1C018C"/>
    <w:multiLevelType w:val="singleLevel"/>
    <w:tmpl w:val="ED0C9384"/>
    <w:lvl w:ilvl="0">
      <w:start w:val="5"/>
      <w:numFmt w:val="decimal"/>
      <w:lvlText w:val="%1."/>
      <w:legacy w:legacy="1" w:legacySpace="0" w:legacyIndent="54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B824900"/>
    <w:multiLevelType w:val="singleLevel"/>
    <w:tmpl w:val="9CB8B27A"/>
    <w:lvl w:ilvl="0">
      <w:start w:val="3"/>
      <w:numFmt w:val="decimal"/>
      <w:lvlText w:val="2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DE44229"/>
    <w:multiLevelType w:val="singleLevel"/>
    <w:tmpl w:val="B11611D0"/>
    <w:lvl w:ilvl="0">
      <w:start w:val="1"/>
      <w:numFmt w:val="decimal"/>
      <w:lvlText w:val="4.%1.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76BD7230"/>
    <w:multiLevelType w:val="hybridMultilevel"/>
    <w:tmpl w:val="8704401A"/>
    <w:lvl w:ilvl="0" w:tplc="AD2E305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7C8D09EC"/>
    <w:multiLevelType w:val="multilevel"/>
    <w:tmpl w:val="7CD456A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3" w15:restartNumberingAfterBreak="0">
    <w:nsid w:val="7F87407E"/>
    <w:multiLevelType w:val="singleLevel"/>
    <w:tmpl w:val="DE421EA6"/>
    <w:lvl w:ilvl="0">
      <w:start w:val="8"/>
      <w:numFmt w:val="decimal"/>
      <w:lvlText w:val="%1."/>
      <w:legacy w:legacy="1" w:legacySpace="0" w:legacyIndent="540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15"/>
  </w:num>
  <w:num w:numId="3">
    <w:abstractNumId w:val="19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4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7"/>
  </w:num>
  <w:num w:numId="8">
    <w:abstractNumId w:val="20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0"/>
    <w:lvlOverride w:ilvl="0">
      <w:lvl w:ilvl="0">
        <w:start w:val="3"/>
        <w:numFmt w:val="decimal"/>
        <w:lvlText w:val="4.%1."/>
        <w:legacy w:legacy="1" w:legacySpace="0" w:legacyIndent="42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0"/>
    <w:lvlOverride w:ilvl="0">
      <w:lvl w:ilvl="0">
        <w:start w:val="3"/>
        <w:numFmt w:val="decimal"/>
        <w:lvlText w:val="4.%1."/>
        <w:legacy w:legacy="1" w:legacySpace="0" w:legacyIndent="42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8"/>
  </w:num>
  <w:num w:numId="13">
    <w:abstractNumId w:val="16"/>
  </w:num>
  <w:num w:numId="14">
    <w:abstractNumId w:val="3"/>
  </w:num>
  <w:num w:numId="15">
    <w:abstractNumId w:val="2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37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316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5"/>
  </w:num>
  <w:num w:numId="19">
    <w:abstractNumId w:val="4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3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"/>
  </w:num>
  <w:num w:numId="22">
    <w:abstractNumId w:val="21"/>
  </w:num>
  <w:num w:numId="23">
    <w:abstractNumId w:val="9"/>
  </w:num>
  <w:num w:numId="24">
    <w:abstractNumId w:val="10"/>
  </w:num>
  <w:num w:numId="25">
    <w:abstractNumId w:val="22"/>
  </w:num>
  <w:num w:numId="26">
    <w:abstractNumId w:val="13"/>
  </w:num>
  <w:num w:numId="27">
    <w:abstractNumId w:val="6"/>
  </w:num>
  <w:num w:numId="28">
    <w:abstractNumId w:val="11"/>
  </w:num>
  <w:num w:numId="29">
    <w:abstractNumId w:val="8"/>
  </w:num>
  <w:num w:numId="30">
    <w:abstractNumId w:val="2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D6B"/>
    <w:rsid w:val="000109A2"/>
    <w:rsid w:val="00020170"/>
    <w:rsid w:val="00023D8C"/>
    <w:rsid w:val="00033902"/>
    <w:rsid w:val="00034EF4"/>
    <w:rsid w:val="00045722"/>
    <w:rsid w:val="00064D6B"/>
    <w:rsid w:val="00121363"/>
    <w:rsid w:val="00163A54"/>
    <w:rsid w:val="001A5B0F"/>
    <w:rsid w:val="001C6A79"/>
    <w:rsid w:val="00202038"/>
    <w:rsid w:val="00214365"/>
    <w:rsid w:val="00227B26"/>
    <w:rsid w:val="00231FD9"/>
    <w:rsid w:val="0023315B"/>
    <w:rsid w:val="002741BF"/>
    <w:rsid w:val="002946DF"/>
    <w:rsid w:val="00297930"/>
    <w:rsid w:val="002B4D99"/>
    <w:rsid w:val="002B7986"/>
    <w:rsid w:val="002C5F6C"/>
    <w:rsid w:val="002E0C46"/>
    <w:rsid w:val="002F2895"/>
    <w:rsid w:val="00304CA5"/>
    <w:rsid w:val="0032679D"/>
    <w:rsid w:val="00331B82"/>
    <w:rsid w:val="00334C73"/>
    <w:rsid w:val="003A1C8C"/>
    <w:rsid w:val="003E4D4B"/>
    <w:rsid w:val="003E6E5D"/>
    <w:rsid w:val="00413FB0"/>
    <w:rsid w:val="004660FC"/>
    <w:rsid w:val="004734B5"/>
    <w:rsid w:val="0048318D"/>
    <w:rsid w:val="00490086"/>
    <w:rsid w:val="00492D92"/>
    <w:rsid w:val="004A36A5"/>
    <w:rsid w:val="004B2E02"/>
    <w:rsid w:val="004C0E3E"/>
    <w:rsid w:val="004C5607"/>
    <w:rsid w:val="004C59D4"/>
    <w:rsid w:val="004D2327"/>
    <w:rsid w:val="004F53E5"/>
    <w:rsid w:val="00511DC0"/>
    <w:rsid w:val="005203EC"/>
    <w:rsid w:val="005570C2"/>
    <w:rsid w:val="00573089"/>
    <w:rsid w:val="005A03E5"/>
    <w:rsid w:val="005C4B98"/>
    <w:rsid w:val="005D1514"/>
    <w:rsid w:val="005E74C9"/>
    <w:rsid w:val="00646FC3"/>
    <w:rsid w:val="00673AB1"/>
    <w:rsid w:val="00676087"/>
    <w:rsid w:val="006902F5"/>
    <w:rsid w:val="006B4D7A"/>
    <w:rsid w:val="006D0A7F"/>
    <w:rsid w:val="007557A9"/>
    <w:rsid w:val="00782380"/>
    <w:rsid w:val="00786414"/>
    <w:rsid w:val="00793A4B"/>
    <w:rsid w:val="007A37DD"/>
    <w:rsid w:val="00812938"/>
    <w:rsid w:val="00853DD6"/>
    <w:rsid w:val="008614F0"/>
    <w:rsid w:val="00873C3D"/>
    <w:rsid w:val="008747B7"/>
    <w:rsid w:val="008E7C40"/>
    <w:rsid w:val="00903274"/>
    <w:rsid w:val="00924154"/>
    <w:rsid w:val="009B251E"/>
    <w:rsid w:val="009B5D51"/>
    <w:rsid w:val="009B659F"/>
    <w:rsid w:val="009C4481"/>
    <w:rsid w:val="009F3226"/>
    <w:rsid w:val="00A04E8E"/>
    <w:rsid w:val="00A45058"/>
    <w:rsid w:val="00A87DAE"/>
    <w:rsid w:val="00AA4E25"/>
    <w:rsid w:val="00AB711F"/>
    <w:rsid w:val="00B63F76"/>
    <w:rsid w:val="00B67D1C"/>
    <w:rsid w:val="00B959AF"/>
    <w:rsid w:val="00B97A94"/>
    <w:rsid w:val="00BA3685"/>
    <w:rsid w:val="00BF7C29"/>
    <w:rsid w:val="00C01BEB"/>
    <w:rsid w:val="00C04873"/>
    <w:rsid w:val="00C4785A"/>
    <w:rsid w:val="00C80250"/>
    <w:rsid w:val="00C85DE0"/>
    <w:rsid w:val="00CB55FA"/>
    <w:rsid w:val="00CD53E2"/>
    <w:rsid w:val="00D16FE8"/>
    <w:rsid w:val="00D6655F"/>
    <w:rsid w:val="00DB5B4B"/>
    <w:rsid w:val="00DC1A6B"/>
    <w:rsid w:val="00DE244D"/>
    <w:rsid w:val="00E17FC0"/>
    <w:rsid w:val="00E20492"/>
    <w:rsid w:val="00E2508E"/>
    <w:rsid w:val="00E26D10"/>
    <w:rsid w:val="00E52BA8"/>
    <w:rsid w:val="00E60FC5"/>
    <w:rsid w:val="00E77ED8"/>
    <w:rsid w:val="00EB0323"/>
    <w:rsid w:val="00ED359D"/>
    <w:rsid w:val="00ED4283"/>
    <w:rsid w:val="00FA37F4"/>
    <w:rsid w:val="00FA6A53"/>
    <w:rsid w:val="00FB2681"/>
    <w:rsid w:val="00FF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C58B82"/>
  <w14:defaultImageDpi w14:val="0"/>
  <w15:docId w15:val="{3E11BA01-687D-49D2-986E-B98E49FD2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ucida Sans Unicode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Lucida Sans Unicode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274" w:lineRule="exact"/>
      <w:ind w:firstLine="403"/>
      <w:jc w:val="both"/>
    </w:pPr>
  </w:style>
  <w:style w:type="paragraph" w:customStyle="1" w:styleId="Style5">
    <w:name w:val="Style5"/>
    <w:basedOn w:val="a"/>
    <w:uiPriority w:val="99"/>
    <w:pPr>
      <w:jc w:val="both"/>
    </w:pPr>
  </w:style>
  <w:style w:type="paragraph" w:customStyle="1" w:styleId="Style6">
    <w:name w:val="Style6"/>
    <w:basedOn w:val="a"/>
    <w:uiPriority w:val="99"/>
    <w:pPr>
      <w:spacing w:line="281" w:lineRule="exact"/>
    </w:pPr>
  </w:style>
  <w:style w:type="paragraph" w:customStyle="1" w:styleId="Style7">
    <w:name w:val="Style7"/>
    <w:basedOn w:val="a"/>
    <w:uiPriority w:val="99"/>
    <w:pPr>
      <w:spacing w:line="274" w:lineRule="exact"/>
      <w:ind w:firstLine="734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274" w:lineRule="exact"/>
      <w:ind w:firstLine="569"/>
      <w:jc w:val="both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71" w:lineRule="exact"/>
      <w:ind w:firstLine="562"/>
    </w:pPr>
  </w:style>
  <w:style w:type="paragraph" w:customStyle="1" w:styleId="Style12">
    <w:name w:val="Style12"/>
    <w:basedOn w:val="a"/>
    <w:uiPriority w:val="99"/>
    <w:pPr>
      <w:spacing w:line="266" w:lineRule="exact"/>
      <w:ind w:firstLine="569"/>
      <w:jc w:val="both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  <w:pPr>
      <w:spacing w:line="274" w:lineRule="exact"/>
      <w:ind w:firstLine="144"/>
      <w:jc w:val="both"/>
    </w:pPr>
  </w:style>
  <w:style w:type="paragraph" w:customStyle="1" w:styleId="Style15">
    <w:name w:val="Style15"/>
    <w:basedOn w:val="a"/>
    <w:uiPriority w:val="99"/>
  </w:style>
  <w:style w:type="character" w:customStyle="1" w:styleId="FontStyle17">
    <w:name w:val="Font Style17"/>
    <w:basedOn w:val="a0"/>
    <w:uiPriority w:val="99"/>
    <w:rPr>
      <w:rFonts w:ascii="Lucida Sans Unicode" w:hAnsi="Lucida Sans Unicode" w:cs="Lucida Sans Unicode"/>
      <w:sz w:val="18"/>
      <w:szCs w:val="18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basedOn w:val="a0"/>
    <w:uiPriority w:val="99"/>
    <w:rPr>
      <w:rFonts w:ascii="Franklin Gothic Medium Cond" w:hAnsi="Franklin Gothic Medium Cond" w:cs="Franklin Gothic Medium Cond"/>
      <w:i/>
      <w:iCs/>
      <w:spacing w:val="-10"/>
      <w:sz w:val="22"/>
      <w:szCs w:val="22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i/>
      <w:iCs/>
      <w:spacing w:val="10"/>
      <w:sz w:val="22"/>
      <w:szCs w:val="22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w w:val="150"/>
      <w:sz w:val="28"/>
      <w:szCs w:val="28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i/>
      <w:iCs/>
      <w:sz w:val="54"/>
      <w:szCs w:val="5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header"/>
    <w:basedOn w:val="a"/>
    <w:link w:val="a5"/>
    <w:uiPriority w:val="99"/>
    <w:unhideWhenUsed/>
    <w:rsid w:val="009241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4154"/>
    <w:rPr>
      <w:rFonts w:hAnsi="Lucida Sans Unicode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9241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4154"/>
    <w:rPr>
      <w:rFonts w:hAnsi="Lucida Sans Unicode" w:cs="Times New Roman"/>
      <w:sz w:val="24"/>
      <w:szCs w:val="24"/>
    </w:rPr>
  </w:style>
  <w:style w:type="paragraph" w:styleId="a8">
    <w:name w:val="List Paragraph"/>
    <w:aliases w:val="ПКФ Список"/>
    <w:basedOn w:val="a"/>
    <w:link w:val="a9"/>
    <w:uiPriority w:val="99"/>
    <w:qFormat/>
    <w:rsid w:val="009C448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C4B9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C4B98"/>
    <w:rPr>
      <w:rFonts w:ascii="Segoe UI" w:hAnsi="Segoe UI" w:cs="Segoe UI"/>
      <w:sz w:val="18"/>
      <w:szCs w:val="18"/>
    </w:rPr>
  </w:style>
  <w:style w:type="character" w:customStyle="1" w:styleId="a9">
    <w:name w:val="Абзац списка Знак"/>
    <w:aliases w:val="ПКФ Список Знак"/>
    <w:link w:val="a8"/>
    <w:uiPriority w:val="99"/>
    <w:locked/>
    <w:rsid w:val="00FA6A53"/>
    <w:rPr>
      <w:rFonts w:hAnsi="Lucida Sans Unicode" w:cs="Times New Roman"/>
      <w:sz w:val="24"/>
      <w:szCs w:val="24"/>
    </w:rPr>
  </w:style>
  <w:style w:type="paragraph" w:customStyle="1" w:styleId="1">
    <w:name w:val="Знак Знак1"/>
    <w:basedOn w:val="a"/>
    <w:rsid w:val="00FA37F4"/>
    <w:pPr>
      <w:autoSpaceDE/>
      <w:autoSpaceDN/>
      <w:spacing w:after="160" w:line="240" w:lineRule="exact"/>
      <w:jc w:val="both"/>
      <w:textAlignment w:val="baseline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ac">
    <w:name w:val="Знак Знак"/>
    <w:basedOn w:val="a"/>
    <w:rsid w:val="00BA3685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d">
    <w:name w:val="Body Text"/>
    <w:basedOn w:val="a"/>
    <w:link w:val="ae"/>
    <w:rsid w:val="00BA3685"/>
    <w:pPr>
      <w:spacing w:after="120"/>
    </w:pPr>
    <w:rPr>
      <w:rFonts w:ascii="Times New Roman" w:eastAsia="Times New Roman" w:hAnsi="Times New Roman"/>
      <w:sz w:val="20"/>
      <w:szCs w:val="20"/>
    </w:rPr>
  </w:style>
  <w:style w:type="character" w:customStyle="1" w:styleId="ae">
    <w:name w:val="Основной текст Знак"/>
    <w:basedOn w:val="a0"/>
    <w:link w:val="ad"/>
    <w:rsid w:val="00BA368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2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6</Pages>
  <Words>1937</Words>
  <Characters>11046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Barilo Kirill</dc:creator>
  <cp:lastModifiedBy>Kuzmin Aleksandr</cp:lastModifiedBy>
  <cp:revision>44</cp:revision>
  <cp:lastPrinted>2021-07-08T07:01:00Z</cp:lastPrinted>
  <dcterms:created xsi:type="dcterms:W3CDTF">2022-11-29T02:00:00Z</dcterms:created>
  <dcterms:modified xsi:type="dcterms:W3CDTF">2026-05-06T02:32:00Z</dcterms:modified>
</cp:coreProperties>
</file>